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ook w:val="00A0"/>
      </w:tblPr>
      <w:tblGrid>
        <w:gridCol w:w="606"/>
        <w:gridCol w:w="3969"/>
        <w:gridCol w:w="5915"/>
      </w:tblGrid>
      <w:tr w:rsidR="000A020F" w:rsidRPr="008F3B58" w:rsidTr="008F3B58">
        <w:trPr>
          <w:trHeight w:val="24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20F" w:rsidRPr="008F3B58" w:rsidRDefault="000A020F" w:rsidP="008F3B58">
            <w:pPr>
              <w:ind w:right="-114" w:firstLine="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8F3B58" w:rsidRPr="008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КУЗНЕЦКОГО СЕЛЬСКОГО ПОСЕЛЕНИЯ </w:t>
            </w:r>
            <w:r w:rsidRPr="008F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АРГАЯШСКОГО МУНИЦИПАЛЬНОГО РАЙОНА ЧЕЛЯБИНСКОЙ ОБЛАСТИ</w:t>
            </w:r>
          </w:p>
          <w:p w:rsidR="008F3B58" w:rsidRPr="008F3B58" w:rsidRDefault="000A6DB7" w:rsidP="008F3B58">
            <w:pPr>
              <w:spacing w:line="240" w:lineRule="auto"/>
              <w:ind w:left="-480" w:right="-778" w:firstLine="48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8F3B58" w:rsidRPr="008F3B58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3B58" w:rsidRPr="008F3B58">
              <w:rPr>
                <w:rFonts w:ascii="Times New Roman" w:hAnsi="Times New Roman" w:cs="Times New Roman"/>
              </w:rPr>
              <w:t>Ленина .49 с. Кузнецкое Аргаяшский  район, Челябинская область 456891 Телефон: 8 (351-31) 31</w:t>
            </w:r>
          </w:p>
          <w:p w:rsidR="008F3B58" w:rsidRPr="008F3B58" w:rsidRDefault="008F3B58" w:rsidP="008F3B58">
            <w:pPr>
              <w:spacing w:line="240" w:lineRule="auto"/>
              <w:ind w:left="-480" w:right="-778" w:firstLine="480"/>
              <w:jc w:val="both"/>
              <w:rPr>
                <w:rFonts w:ascii="Times New Roman" w:hAnsi="Times New Roman" w:cs="Times New Roman"/>
              </w:rPr>
            </w:pPr>
            <w:r w:rsidRPr="008F3B58">
              <w:rPr>
                <w:rFonts w:ascii="Times New Roman" w:hAnsi="Times New Roman" w:cs="Times New Roman"/>
              </w:rPr>
              <w:t>9-31-11 Факс: 8(351-31)</w:t>
            </w:r>
            <w:r w:rsidR="000A020F" w:rsidRPr="008F3B58">
              <w:rPr>
                <w:rFonts w:ascii="Times New Roman" w:hAnsi="Times New Roman" w:cs="Times New Roman"/>
              </w:rPr>
              <w:t xml:space="preserve"> </w:t>
            </w:r>
            <w:r w:rsidRPr="008F3B58">
              <w:rPr>
                <w:rFonts w:ascii="Times New Roman" w:hAnsi="Times New Roman" w:cs="Times New Roman"/>
              </w:rPr>
              <w:t>-31-11</w:t>
            </w:r>
            <w:r w:rsidR="000A020F" w:rsidRPr="008F3B58">
              <w:rPr>
                <w:rFonts w:ascii="Times New Roman" w:hAnsi="Times New Roman" w:cs="Times New Roman"/>
              </w:rPr>
              <w:t xml:space="preserve">ИНН 7426001905 КПП 742601001 л/с 030100001 </w:t>
            </w:r>
            <w:proofErr w:type="gramStart"/>
            <w:r w:rsidR="000A020F" w:rsidRPr="008F3B58">
              <w:rPr>
                <w:rFonts w:ascii="Times New Roman" w:hAnsi="Times New Roman" w:cs="Times New Roman"/>
              </w:rPr>
              <w:t>в</w:t>
            </w:r>
            <w:proofErr w:type="gramEnd"/>
            <w:r w:rsidR="000A020F" w:rsidRPr="008F3B58">
              <w:rPr>
                <w:rFonts w:ascii="Times New Roman" w:hAnsi="Times New Roman" w:cs="Times New Roman"/>
              </w:rPr>
              <w:t xml:space="preserve"> финансовом</w:t>
            </w:r>
          </w:p>
          <w:p w:rsidR="000A020F" w:rsidRPr="008F3B58" w:rsidRDefault="000A020F" w:rsidP="008F3B58">
            <w:pPr>
              <w:spacing w:line="240" w:lineRule="auto"/>
              <w:ind w:left="-480" w:right="-778" w:firstLine="4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3B58">
              <w:rPr>
                <w:rFonts w:ascii="Times New Roman" w:hAnsi="Times New Roman" w:cs="Times New Roman"/>
              </w:rPr>
              <w:t>управлении</w:t>
            </w:r>
            <w:proofErr w:type="gramEnd"/>
            <w:r w:rsidRPr="008F3B58">
              <w:rPr>
                <w:rFonts w:ascii="Times New Roman" w:hAnsi="Times New Roman" w:cs="Times New Roman"/>
              </w:rPr>
              <w:t xml:space="preserve">  Аргаяшского муниципального района</w:t>
            </w:r>
          </w:p>
          <w:p w:rsidR="000A020F" w:rsidRPr="008F3B58" w:rsidRDefault="008F3B58" w:rsidP="008F3B58">
            <w:pPr>
              <w:ind w:right="-114" w:firstLine="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выполнение работ по газоснабжению жилых домов по пер. Проезжий,ул.1 Мая, Октябрьская, Свердлова, Ленина, Коммуны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узнецкое Аргаяшского района Челябинской области</w:t>
            </w:r>
            <w:r w:rsidR="000A020F" w:rsidRPr="008F3B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проведения </w:t>
            </w:r>
            <w:r w:rsidR="000342FC" w:rsidRPr="008F3B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Контрольная информация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7426001687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6D52">
              <w:rPr>
                <w:rFonts w:ascii="Times New Roman" w:hAnsi="Times New Roman" w:cs="Times New Roman"/>
                <w:sz w:val="24"/>
                <w:szCs w:val="24"/>
              </w:rPr>
              <w:t>Кузнецкого сельского поселения</w:t>
            </w:r>
          </w:p>
        </w:tc>
      </w:tr>
      <w:tr w:rsidR="00F970F4" w:rsidRPr="00835197" w:rsidTr="008F3B58">
        <w:trPr>
          <w:trHeight w:val="70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РФ, 456891</w:t>
            </w:r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Аргаяшский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Кузнецкое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456891</w:t>
            </w: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Аргаяшский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Кузнецкое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0F4" w:rsidRPr="00835197" w:rsidRDefault="00E16D52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4F7"/>
                <w:lang w:val="en-US"/>
              </w:rPr>
              <w:t>a</w:t>
            </w:r>
            <w:r w:rsidRPr="00E16D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4F7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4F7"/>
                <w:lang w:val="en-US"/>
              </w:rPr>
              <w:t>kyznezkaia</w:t>
            </w:r>
            <w:r w:rsidR="00F970F4" w:rsidRPr="008351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1F4F7"/>
              </w:rPr>
              <w:t>@mail.ru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E16D52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8/35131/</w:t>
            </w:r>
            <w:r w:rsidR="00E16D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93111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E16D52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8/35131/</w:t>
            </w:r>
            <w:r w:rsidR="00E16D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93111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 заказчика за составление заявки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E16D52" w:rsidRDefault="00E16D52" w:rsidP="00034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Любовь Владимировна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контрактной службе, контрактном управляющем (руководитель)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15от 14 марта 2014</w:t>
            </w:r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>г. «О создании контрактной службы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Кузнецкого сельского поселения</w:t>
            </w:r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>»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  Силантьева Людмила Владимировна</w:t>
            </w:r>
            <w:r w:rsidR="00F970F4"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70F4" w:rsidRPr="0083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F970F4" w:rsidRPr="00835197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аместитель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главы по финансам и бюджету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 закупки в плане - графике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1B1034" w:rsidRDefault="001B1034" w:rsidP="0025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НМЦК в плане </w:t>
            </w:r>
            <w:r w:rsid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графике</w:t>
            </w:r>
            <w:r w:rsid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C34A0B" w:rsidRDefault="000A6DB7" w:rsidP="009308B2">
            <w:pPr>
              <w:tabs>
                <w:tab w:val="left" w:pos="1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22 364 798,00</w:t>
            </w:r>
          </w:p>
        </w:tc>
      </w:tr>
      <w:tr w:rsidR="00F970F4" w:rsidRPr="00835197" w:rsidTr="008F3B58">
        <w:trPr>
          <w:trHeight w:val="9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срок размещения согласно плану - графику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03134" w:rsidRDefault="00BF2FEF" w:rsidP="00906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403134" w:rsidRP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ОКПД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75F" w:rsidRPr="001B1034" w:rsidRDefault="001B1034" w:rsidP="00E5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34">
              <w:rPr>
                <w:rFonts w:ascii="Times New Roman" w:hAnsi="Times New Roman" w:cs="Times New Roman"/>
                <w:sz w:val="24"/>
                <w:szCs w:val="24"/>
              </w:rPr>
              <w:t>45.21.42</w:t>
            </w:r>
          </w:p>
        </w:tc>
      </w:tr>
      <w:tr w:rsidR="00F970F4" w:rsidRPr="00835197" w:rsidTr="008F3B58">
        <w:trPr>
          <w:trHeight w:val="15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государственной, муниципальной программы, либо </w:t>
            </w:r>
            <w:proofErr w:type="spell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(функции, полномочия) в соответствии с которыми осуществляется закупка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70F4" w:rsidRPr="00835197" w:rsidTr="008F3B58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членах комиссии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руководителя, начальник контрактной службы </w:t>
            </w:r>
            <w:r w:rsidRPr="008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(контрактный управляющий)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65FF" w:rsidP="00253933">
            <w:pPr>
              <w:pStyle w:val="4"/>
              <w:shd w:val="clear" w:color="auto" w:fill="FFFFFF"/>
              <w:spacing w:before="0" w:line="270" w:lineRule="atLeast"/>
              <w:jc w:val="left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16D52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Силантьева</w:t>
            </w:r>
            <w:r w:rsidR="00E16D52" w:rsidRPr="00E16D52">
              <w:rPr>
                <w:rStyle w:val="a3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</w:rPr>
              <w:t xml:space="preserve"> Людмила Владимировна –</w:t>
            </w:r>
            <w:r w:rsidR="00E16D52">
              <w:rPr>
                <w:rStyle w:val="a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bdr w:val="none" w:sz="0" w:space="0" w:color="auto" w:frame="1"/>
              </w:rPr>
              <w:t xml:space="preserve"> заместитель главы по финансам и бюджету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Харапаев Иван Николаевич – </w:t>
            </w:r>
            <w:r w:rsidRPr="00E16D52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pStyle w:val="4"/>
              <w:shd w:val="clear" w:color="auto" w:fill="FFFFFF"/>
              <w:spacing w:before="0" w:line="270" w:lineRule="atLeast"/>
              <w:jc w:val="left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Кочеткова Любовь Владимировна – </w:t>
            </w:r>
            <w:r w:rsidRPr="00E16D52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главный бухгалтер администрации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E16D52" w:rsidP="00253933">
            <w:pPr>
              <w:pStyle w:val="4"/>
              <w:shd w:val="clear" w:color="auto" w:fill="FFFFFF"/>
              <w:spacing w:before="0" w:line="270" w:lineRule="atLeast"/>
              <w:jc w:val="left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Колотушкина Надежда Петровна – </w:t>
            </w:r>
            <w:r w:rsidRPr="00E16D52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бухгалтер администрации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65FF" w:rsidP="00253933">
            <w:pPr>
              <w:pStyle w:val="4"/>
              <w:shd w:val="clear" w:color="auto" w:fill="FFFFFF"/>
              <w:spacing w:before="0" w:line="270" w:lineRule="atLeast"/>
              <w:jc w:val="left"/>
              <w:textAlignment w:val="baseline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Тряпицына Светлана Васильевна – </w:t>
            </w:r>
            <w:r w:rsidRPr="00F965FF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специалист администрации</w:t>
            </w:r>
          </w:p>
        </w:tc>
      </w:tr>
      <w:tr w:rsidR="00F970F4" w:rsidRPr="00835197" w:rsidTr="008F3B58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Данные для формирования извещения о закупке</w:t>
            </w:r>
          </w:p>
        </w:tc>
      </w:tr>
      <w:tr w:rsidR="00101470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470" w:rsidRPr="00835197" w:rsidRDefault="00101470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470" w:rsidRPr="00835197" w:rsidRDefault="00101470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470" w:rsidRPr="00403134" w:rsidRDefault="00F965FF" w:rsidP="00F965F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газоснабжению жилых домов по пер. Проезжий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л.1 Мая, Октябрьская, Свердлова, Ленина, Коммуны в с. Кузнецкое Аргаяшского района Челябинской области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03134" w:rsidRDefault="00F970F4" w:rsidP="00FA0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Приложению № 1 (Технического задания) </w:t>
            </w:r>
            <w:r w:rsidR="000342FC" w:rsidRP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аукционной </w:t>
            </w:r>
            <w:r w:rsidRPr="00403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</w:tr>
      <w:tr w:rsidR="00F970F4" w:rsidRPr="00835197" w:rsidTr="008F3B58">
        <w:trPr>
          <w:trHeight w:val="4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(периоды) поставки товара, завершения работы, график оказания услуг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03134" w:rsidRDefault="0040313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дней с момента заключения контракта</w:t>
            </w:r>
          </w:p>
        </w:tc>
      </w:tr>
      <w:tr w:rsidR="00F970F4" w:rsidRPr="00835197" w:rsidTr="008F3B58">
        <w:trPr>
          <w:trHeight w:val="6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товара. Место выполнения работ, оказания услуг.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03134" w:rsidRDefault="00F965FF" w:rsidP="005F45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456891</w:t>
            </w:r>
            <w:r w:rsidR="00835197" w:rsidRPr="00403134">
              <w:rPr>
                <w:rFonts w:ascii="Times New Roman" w:hAnsi="Times New Roman" w:cs="Times New Roman"/>
                <w:sz w:val="24"/>
                <w:szCs w:val="24"/>
              </w:rPr>
              <w:t>, Челябинская область, Аргаяшский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узнецкое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максимальная цена контракта</w:t>
            </w:r>
            <w:r w:rsidR="004F0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руб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F0C30" w:rsidRDefault="00F965FF" w:rsidP="0040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0">
              <w:rPr>
                <w:rFonts w:ascii="Times New Roman" w:hAnsi="Times New Roman" w:cs="Times New Roman"/>
                <w:sz w:val="24"/>
                <w:szCs w:val="24"/>
              </w:rPr>
              <w:t>22 925 690,00</w:t>
            </w:r>
          </w:p>
        </w:tc>
      </w:tr>
      <w:tr w:rsidR="00F970F4" w:rsidRPr="00835197" w:rsidTr="008F3B58">
        <w:trPr>
          <w:trHeight w:val="28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единицы работы или услуги </w:t>
            </w: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определить)</w:t>
            </w:r>
            <w:proofErr w:type="gramEnd"/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17597D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НМЦК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403134" w:rsidRDefault="004F0C30" w:rsidP="0067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Проектно сметным методом</w:t>
            </w:r>
            <w:r w:rsidR="00403134" w:rsidRPr="00403134">
              <w:rPr>
                <w:rFonts w:ascii="Times New Roman" w:hAnsi="Times New Roman" w:cs="Times New Roman"/>
              </w:rPr>
              <w:t xml:space="preserve"> в соответствии с Приказом Министерства экономического развития РФ от 2 октября 2013 г.№567  «Об утверждении Методических рекомендаций по применению методов определения начальной  (максимальной ) цены контракта, цены контракта</w:t>
            </w:r>
            <w:proofErr w:type="gramStart"/>
            <w:r w:rsidR="00403134" w:rsidRPr="00403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03134" w:rsidRPr="00403134">
              <w:rPr>
                <w:rFonts w:ascii="Times New Roman" w:hAnsi="Times New Roman" w:cs="Times New Roman"/>
              </w:rPr>
              <w:t xml:space="preserve"> заключаемого с единственным поставщиком (подрядчиком, исполнителем)»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F96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Кузнецкого сельского поселения</w:t>
            </w:r>
          </w:p>
        </w:tc>
      </w:tr>
      <w:tr w:rsidR="00F970F4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0F4" w:rsidRPr="00835197" w:rsidRDefault="00F970F4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527" w:rsidRPr="00403134" w:rsidRDefault="00F965FF" w:rsidP="00034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  <w:r w:rsidR="004F0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  <w:r w:rsidR="004F0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2605018</w:t>
            </w:r>
            <w:r w:rsidR="004F0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4F0C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835197" w:rsidRPr="00835197" w:rsidTr="008F3B58">
        <w:trPr>
          <w:trHeight w:val="8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 (в случае установления заказчиком) руб.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9C7E5D" w:rsidRDefault="004F0C30" w:rsidP="004F0C30">
            <w:pPr>
              <w:widowControl w:val="0"/>
              <w:ind w:left="-57" w:right="-57" w:firstLin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DB7">
              <w:rPr>
                <w:rFonts w:ascii="Times New Roman" w:hAnsi="Times New Roman" w:cs="Times New Roman"/>
                <w:b/>
                <w:sz w:val="24"/>
                <w:szCs w:val="24"/>
              </w:rPr>
              <w:t>% - 2 236 479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F9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65FF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  <w:tr w:rsidR="00835197" w:rsidRPr="00835197" w:rsidTr="008F3B58">
        <w:trPr>
          <w:trHeight w:val="23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участника закупки требованиям, устанавливаемым 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установлены)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197" w:rsidRPr="00835197" w:rsidTr="008F3B58">
        <w:trPr>
          <w:trHeight w:val="1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(согласно пункту 4 статьи 42 Федерального закона № 44-ФЗ)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3C715A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35197" w:rsidRPr="00835197" w:rsidTr="008F3B58">
        <w:trPr>
          <w:trHeight w:val="26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учреждениям и предприятиям уголовно-исполнительной системы, являющимся участниками закупок </w:t>
            </w: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(предоставляются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услуг.) 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установлены)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197" w:rsidRPr="00835197" w:rsidTr="008F3B58">
        <w:trPr>
          <w:trHeight w:val="23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организациям инвалидов, являющимся участниками закупок </w:t>
            </w: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(предоставляются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услуг.) 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установлены)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197" w:rsidRPr="00835197" w:rsidTr="008F3B58">
        <w:trPr>
          <w:trHeight w:val="12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субъектам малого предпринимательства, социально ориентированных некоммерческих организаций</w:t>
            </w: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установлены)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197" w:rsidRPr="00835197" w:rsidTr="008F3B58">
        <w:trPr>
          <w:trHeight w:val="25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</w:t>
            </w: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становлены/не установлены)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197" w:rsidRPr="00835197" w:rsidTr="008F3B58">
        <w:trPr>
          <w:trHeight w:val="6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снижения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</w:t>
            </w:r>
            <w:proofErr w:type="spell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"а" п.1 ч.1 ст.95)</w:t>
            </w:r>
          </w:p>
        </w:tc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835197" w:rsidRPr="00835197" w:rsidTr="008F3B58">
        <w:trPr>
          <w:trHeight w:val="6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изменения количества товара, объема работы или услуги) (</w:t>
            </w:r>
            <w:proofErr w:type="spell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"б" п.1 ч.1 ст.95)</w:t>
            </w:r>
            <w:proofErr w:type="gramEnd"/>
          </w:p>
        </w:tc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 допускается изменение с учетом </w:t>
            </w:r>
            <w:proofErr w:type="gramStart"/>
            <w:r w:rsidRPr="00835197">
              <w:rPr>
                <w:rFonts w:ascii="Times New Roman" w:hAnsi="Times New Roman" w:cs="Times New Roman"/>
                <w:sz w:val="24"/>
                <w:szCs w:val="24"/>
              </w:rPr>
              <w:t>положений бюджетного законодательства Российской Федерации цены контракта</w:t>
            </w:r>
            <w:proofErr w:type="gramEnd"/>
            <w:r w:rsidRPr="00835197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пропорционально дополнительному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процентов цены контракта.</w:t>
            </w:r>
          </w:p>
        </w:tc>
      </w:tr>
      <w:tr w:rsidR="00835197" w:rsidRPr="00835197" w:rsidTr="008F3B5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одностороннего отказа от исполнения контракта (</w:t>
            </w:r>
            <w:proofErr w:type="gramStart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351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8 – 26 ст. 95).</w:t>
            </w:r>
          </w:p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предусмотрена</w:t>
            </w:r>
            <w:proofErr w:type="gramEnd"/>
            <w:r w:rsidRPr="008351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/не предусмотрена)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97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Заказчик» вправе принять решение об одностороннем отказе от исполнения муниципального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с последующим уведомлением «Исполнителя» о принятом решении в порядке, предусмотренном действующим законодательством</w:t>
            </w:r>
          </w:p>
        </w:tc>
      </w:tr>
      <w:tr w:rsidR="00835197" w:rsidRPr="00835197" w:rsidTr="008F3B58">
        <w:trPr>
          <w:trHeight w:val="3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5197" w:rsidRPr="00835197" w:rsidRDefault="00835197" w:rsidP="00253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D68" w:rsidRPr="00835197" w:rsidRDefault="00833D68" w:rsidP="00833D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A72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5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3D68" w:rsidRDefault="00833D68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51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</w:t>
      </w:r>
    </w:p>
    <w:p w:rsidR="003C715A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Экспертиза</w:t>
      </w:r>
    </w:p>
    <w:p w:rsidR="00854662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Проектная документация</w:t>
      </w:r>
    </w:p>
    <w:p w:rsidR="00854662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задание</w:t>
      </w:r>
    </w:p>
    <w:p w:rsidR="00854662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материалам</w:t>
      </w:r>
    </w:p>
    <w:p w:rsidR="00854662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документация</w:t>
      </w:r>
    </w:p>
    <w:p w:rsidR="00854662" w:rsidRDefault="00854662" w:rsidP="003C71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контракта</w:t>
      </w:r>
    </w:p>
    <w:p w:rsidR="003C715A" w:rsidRDefault="00854662" w:rsidP="00854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C715A" w:rsidRDefault="003C715A" w:rsidP="003C7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715A" w:rsidRDefault="003C715A" w:rsidP="003C7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4662" w:rsidRDefault="00854662" w:rsidP="003C7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Кузнецкого</w:t>
      </w:r>
      <w:proofErr w:type="gramEnd"/>
    </w:p>
    <w:p w:rsidR="00854662" w:rsidRDefault="00854662" w:rsidP="003C7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И.Н.Харапаев</w:t>
      </w:r>
    </w:p>
    <w:sectPr w:rsidR="00854662" w:rsidSect="00AB0C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4B"/>
    <w:multiLevelType w:val="hybridMultilevel"/>
    <w:tmpl w:val="83FC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F1"/>
    <w:rsid w:val="0001269A"/>
    <w:rsid w:val="000342FC"/>
    <w:rsid w:val="000434BE"/>
    <w:rsid w:val="00056D7C"/>
    <w:rsid w:val="00076007"/>
    <w:rsid w:val="00084612"/>
    <w:rsid w:val="000A020F"/>
    <w:rsid w:val="000A02F8"/>
    <w:rsid w:val="000A4AB6"/>
    <w:rsid w:val="000A6DB7"/>
    <w:rsid w:val="000C57B8"/>
    <w:rsid w:val="000C6970"/>
    <w:rsid w:val="000F3F8A"/>
    <w:rsid w:val="00101470"/>
    <w:rsid w:val="00110F17"/>
    <w:rsid w:val="0017597D"/>
    <w:rsid w:val="001B1034"/>
    <w:rsid w:val="001D58AC"/>
    <w:rsid w:val="001E6728"/>
    <w:rsid w:val="00253933"/>
    <w:rsid w:val="00266B1C"/>
    <w:rsid w:val="002930FE"/>
    <w:rsid w:val="002A31B7"/>
    <w:rsid w:val="002A34DC"/>
    <w:rsid w:val="002C41FB"/>
    <w:rsid w:val="002C6352"/>
    <w:rsid w:val="002D6A80"/>
    <w:rsid w:val="002E5960"/>
    <w:rsid w:val="00307213"/>
    <w:rsid w:val="003259F7"/>
    <w:rsid w:val="0033136C"/>
    <w:rsid w:val="00341894"/>
    <w:rsid w:val="00355080"/>
    <w:rsid w:val="003737D7"/>
    <w:rsid w:val="00374621"/>
    <w:rsid w:val="00376937"/>
    <w:rsid w:val="0038328D"/>
    <w:rsid w:val="00395414"/>
    <w:rsid w:val="003C715A"/>
    <w:rsid w:val="00403134"/>
    <w:rsid w:val="004255B3"/>
    <w:rsid w:val="00434635"/>
    <w:rsid w:val="0047379C"/>
    <w:rsid w:val="00477F23"/>
    <w:rsid w:val="004F0C30"/>
    <w:rsid w:val="005466B9"/>
    <w:rsid w:val="005616C7"/>
    <w:rsid w:val="00572CBD"/>
    <w:rsid w:val="005B2526"/>
    <w:rsid w:val="005C0E27"/>
    <w:rsid w:val="005D64DC"/>
    <w:rsid w:val="005E2A1A"/>
    <w:rsid w:val="005F075F"/>
    <w:rsid w:val="005F4527"/>
    <w:rsid w:val="0062662D"/>
    <w:rsid w:val="0063231B"/>
    <w:rsid w:val="00666FAA"/>
    <w:rsid w:val="0067461C"/>
    <w:rsid w:val="00686CFA"/>
    <w:rsid w:val="006A2716"/>
    <w:rsid w:val="006A5693"/>
    <w:rsid w:val="006C3700"/>
    <w:rsid w:val="006E2B6F"/>
    <w:rsid w:val="006E3CCC"/>
    <w:rsid w:val="006E433E"/>
    <w:rsid w:val="00705A89"/>
    <w:rsid w:val="00725CAE"/>
    <w:rsid w:val="00763FC7"/>
    <w:rsid w:val="007978EB"/>
    <w:rsid w:val="007A44C3"/>
    <w:rsid w:val="007A4F8D"/>
    <w:rsid w:val="007C384F"/>
    <w:rsid w:val="007D7C6F"/>
    <w:rsid w:val="007F62D3"/>
    <w:rsid w:val="00833D68"/>
    <w:rsid w:val="00835197"/>
    <w:rsid w:val="0083739E"/>
    <w:rsid w:val="00844225"/>
    <w:rsid w:val="00845C53"/>
    <w:rsid w:val="00854662"/>
    <w:rsid w:val="008638A8"/>
    <w:rsid w:val="00877F9A"/>
    <w:rsid w:val="008F3489"/>
    <w:rsid w:val="008F3B58"/>
    <w:rsid w:val="0090179A"/>
    <w:rsid w:val="009062BD"/>
    <w:rsid w:val="009308B2"/>
    <w:rsid w:val="00964224"/>
    <w:rsid w:val="009C7E5D"/>
    <w:rsid w:val="009E2C64"/>
    <w:rsid w:val="009F3797"/>
    <w:rsid w:val="009F4526"/>
    <w:rsid w:val="009F4D0C"/>
    <w:rsid w:val="00A10290"/>
    <w:rsid w:val="00A72DB6"/>
    <w:rsid w:val="00A836D1"/>
    <w:rsid w:val="00A96042"/>
    <w:rsid w:val="00AB0CA0"/>
    <w:rsid w:val="00AC56DF"/>
    <w:rsid w:val="00AD6921"/>
    <w:rsid w:val="00AE5816"/>
    <w:rsid w:val="00B13BA2"/>
    <w:rsid w:val="00B16E4E"/>
    <w:rsid w:val="00B22654"/>
    <w:rsid w:val="00B30E3D"/>
    <w:rsid w:val="00B32D92"/>
    <w:rsid w:val="00B54124"/>
    <w:rsid w:val="00B61788"/>
    <w:rsid w:val="00B73444"/>
    <w:rsid w:val="00BC0006"/>
    <w:rsid w:val="00BE4C29"/>
    <w:rsid w:val="00BF2FEF"/>
    <w:rsid w:val="00C26A0A"/>
    <w:rsid w:val="00C34A0B"/>
    <w:rsid w:val="00C4249F"/>
    <w:rsid w:val="00C44D56"/>
    <w:rsid w:val="00C46D7E"/>
    <w:rsid w:val="00C6749D"/>
    <w:rsid w:val="00C80A55"/>
    <w:rsid w:val="00C975A7"/>
    <w:rsid w:val="00CD41EC"/>
    <w:rsid w:val="00D5551B"/>
    <w:rsid w:val="00D62EEF"/>
    <w:rsid w:val="00D66F12"/>
    <w:rsid w:val="00D7465B"/>
    <w:rsid w:val="00D75B57"/>
    <w:rsid w:val="00D83975"/>
    <w:rsid w:val="00D97869"/>
    <w:rsid w:val="00D97FD4"/>
    <w:rsid w:val="00DB2759"/>
    <w:rsid w:val="00DB7CDF"/>
    <w:rsid w:val="00DF10B4"/>
    <w:rsid w:val="00DF1AF1"/>
    <w:rsid w:val="00DF35F4"/>
    <w:rsid w:val="00E16D52"/>
    <w:rsid w:val="00E564E2"/>
    <w:rsid w:val="00E61BC5"/>
    <w:rsid w:val="00E6657B"/>
    <w:rsid w:val="00E75DDC"/>
    <w:rsid w:val="00E805E6"/>
    <w:rsid w:val="00E861A4"/>
    <w:rsid w:val="00EB0A76"/>
    <w:rsid w:val="00EB0ED8"/>
    <w:rsid w:val="00EB6356"/>
    <w:rsid w:val="00ED1508"/>
    <w:rsid w:val="00EE2334"/>
    <w:rsid w:val="00F00F01"/>
    <w:rsid w:val="00F02EDC"/>
    <w:rsid w:val="00F85C01"/>
    <w:rsid w:val="00F965FF"/>
    <w:rsid w:val="00F970F4"/>
    <w:rsid w:val="00FA0598"/>
    <w:rsid w:val="00FA1989"/>
    <w:rsid w:val="00FB3716"/>
    <w:rsid w:val="00FB4567"/>
    <w:rsid w:val="00FB7C01"/>
    <w:rsid w:val="00FC4B3F"/>
    <w:rsid w:val="00FC5CCB"/>
    <w:rsid w:val="00FE4FCF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44225"/>
    <w:pPr>
      <w:keepNext/>
      <w:keepLines/>
      <w:tabs>
        <w:tab w:val="left" w:pos="709"/>
      </w:tabs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44225"/>
    <w:rPr>
      <w:rFonts w:ascii="Cambria" w:hAnsi="Cambria" w:cs="Cambria"/>
      <w:b/>
      <w:bCs/>
      <w:i/>
      <w:iCs/>
      <w:color w:val="4F81BD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844225"/>
    <w:rPr>
      <w:b/>
      <w:bCs/>
    </w:rPr>
  </w:style>
  <w:style w:type="paragraph" w:customStyle="1" w:styleId="ConsNormal">
    <w:name w:val="ConsNormal"/>
    <w:uiPriority w:val="99"/>
    <w:rsid w:val="00253933"/>
    <w:pPr>
      <w:widowControl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EE3F-9BE8-4CAE-BFE2-922B091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818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User</cp:lastModifiedBy>
  <cp:revision>75</cp:revision>
  <cp:lastPrinted>2015-07-09T02:31:00Z</cp:lastPrinted>
  <dcterms:created xsi:type="dcterms:W3CDTF">2014-03-05T09:39:00Z</dcterms:created>
  <dcterms:modified xsi:type="dcterms:W3CDTF">2015-07-09T02:35:00Z</dcterms:modified>
</cp:coreProperties>
</file>