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firstLine="708" w:left="4248" w:right="0"/>
        <w:spacing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Утверждаю:</w:t>
      </w:r>
    </w:p>
    <w:p>
      <w:pPr>
        <w:pStyle w:val="style0"/>
        <w:jc w:val="both"/>
        <w:ind w:firstLine="708" w:left="4248" w:right="0"/>
        <w:spacing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Глава Аргаяшского</w:t>
      </w:r>
    </w:p>
    <w:p>
      <w:pPr>
        <w:pStyle w:val="style0"/>
        <w:jc w:val="both"/>
        <w:ind w:hanging="0" w:left="4956" w:right="0"/>
        <w:spacing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муниципального района</w:t>
      </w:r>
    </w:p>
    <w:p>
      <w:pPr>
        <w:pStyle w:val="style0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ab/>
        <w:tab/>
        <w:tab/>
        <w:tab/>
        <w:tab/>
        <w:tab/>
        <w:tab/>
      </w:r>
      <w:r>
        <w:rPr>
          <w:sz w:val="26"/>
          <w:u w:val="single"/>
          <w:szCs w:val="26"/>
          <w:rFonts w:ascii="Times New Roman" w:cs="Times New Roman" w:hAnsi="Times New Roman"/>
        </w:rPr>
        <w:tab/>
        <w:tab/>
        <w:tab/>
        <w:tab/>
      </w:r>
      <w:r>
        <w:rPr>
          <w:sz w:val="26"/>
          <w:szCs w:val="26"/>
          <w:rFonts w:ascii="Times New Roman" w:cs="Times New Roman" w:hAnsi="Times New Roman"/>
        </w:rPr>
        <w:t>И.М.Валишин</w:t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center"/>
        <w:spacing w:line="360" w:lineRule="atLeast"/>
      </w:pPr>
      <w:r>
        <w:rPr>
          <w:sz w:val="26"/>
          <w:b/>
          <w:szCs w:val="26"/>
          <w:rFonts w:ascii="Times New Roman" w:cs="Times New Roman" w:hAnsi="Times New Roman"/>
        </w:rPr>
        <w:t>ПРОТОКОЛ № 2</w:t>
      </w:r>
      <w:r>
        <w:rPr>
          <w:sz w:val="26"/>
          <w:b/>
          <w:szCs w:val="26"/>
          <w:rFonts w:ascii="Times New Roman" w:cs="Times New Roman" w:hAnsi="Times New Roman"/>
          <w:lang w:val="en-US"/>
        </w:rPr>
        <w:t>5</w:t>
      </w:r>
    </w:p>
    <w:p>
      <w:pPr>
        <w:pStyle w:val="style0"/>
        <w:jc w:val="center"/>
        <w:spacing w:line="360" w:lineRule="atLeast"/>
      </w:pPr>
      <w:r>
        <w:rPr>
          <w:sz w:val="26"/>
          <w:b/>
          <w:szCs w:val="26"/>
          <w:rFonts w:ascii="Times New Roman" w:cs="Times New Roman" w:hAnsi="Times New Roman"/>
        </w:rPr>
        <w:t>УТВЕРЖДЕНИЕ ПРОЕКТНО-СМЕТНОЙ ДОКУМЕНТАЦИИ</w:t>
      </w:r>
    </w:p>
    <w:p>
      <w:pPr>
        <w:pStyle w:val="style0"/>
        <w:jc w:val="center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с.Аргаяш</w:t>
        <w:tab/>
        <w:t xml:space="preserve">                     </w:t>
        <w:tab/>
        <w:tab/>
        <w:tab/>
        <w:tab/>
        <w:t>«___» ___________ 2015 года</w:t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Газоснабжение жилых домов по пер.Проезжий, ул.1 Мая, Октябрьская, Свердлова, Ленина, Коммуны в с.Кузнецкое  Аргаяшского района Челябинской области</w:t>
      </w:r>
    </w:p>
    <w:p>
      <w:pPr>
        <w:pStyle w:val="style0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Заказчик:</w:t>
      </w:r>
    </w:p>
    <w:p>
      <w:pPr>
        <w:pStyle w:val="style0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Администрация Аргаяшского муниципального района Челябинской области</w:t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Положительное заключение ОГАУ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</w:t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24"/>
        <w:jc w:val="center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 xml:space="preserve">№ </w:t>
      </w:r>
      <w:r>
        <w:rPr>
          <w:sz w:val="26"/>
          <w:szCs w:val="26"/>
          <w:rFonts w:ascii="Times New Roman" w:cs="Times New Roman" w:hAnsi="Times New Roman"/>
        </w:rPr>
        <w:t>229/2г-77г/09 от  20.10.2009г.</w:t>
      </w:r>
    </w:p>
    <w:p>
      <w:pPr>
        <w:pStyle w:val="style24"/>
        <w:jc w:val="center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Наименование проекта:</w:t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«Газоснабжение жилых домов по пер.Проезжий, ул.1 Мая, Октябрьская, Сверрдлова, Ленина, Коммуны в с.Кузнецкое Аргаяшского района Челябинской области</w:t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Представленная документация  подлежит утверждению со следующими показателями:</w:t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Сметная стоимость строительства (в базисном уровне цен 2001г. – на 01.01.2000г.),</w:t>
      </w:r>
    </w:p>
    <w:p>
      <w:pPr>
        <w:pStyle w:val="style24"/>
        <w:jc w:val="both"/>
        <w:spacing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Всего:</w:t>
        <w:tab/>
        <w:tab/>
        <w:tab/>
        <w:tab/>
        <w:tab/>
        <w:tab/>
        <w:tab/>
        <w:t>4226,177 тыс.руб.</w:t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-</w:t>
        <w:tab/>
        <w:t>строительно-монтажные работы</w:t>
        <w:tab/>
        <w:tab/>
        <w:t>3537,315 тыс.руб.</w:t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-</w:t>
        <w:tab/>
        <w:t>оборудование</w:t>
        <w:tab/>
        <w:tab/>
        <w:tab/>
        <w:tab/>
        <w:tab/>
        <w:t xml:space="preserve">   147,589 тыс.руб.</w:t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-</w:t>
        <w:tab/>
        <w:t>прочие затраты</w:t>
        <w:tab/>
        <w:tab/>
        <w:tab/>
        <w:tab/>
        <w:tab/>
        <w:t xml:space="preserve">   541,272 тыс.руб.</w:t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Сметная стоимость строительства (в текущем уровне цен 3 квартала 2009г. без НДС)</w:t>
      </w:r>
    </w:p>
    <w:p>
      <w:pPr>
        <w:pStyle w:val="style24"/>
        <w:jc w:val="both"/>
        <w:spacing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Всего:</w:t>
        <w:tab/>
        <w:tab/>
        <w:tab/>
        <w:tab/>
        <w:tab/>
        <w:tab/>
        <w:tab/>
        <w:t>14937,933 тыс.руб.</w:t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-</w:t>
        <w:tab/>
        <w:t>строительно-монтажные работы</w:t>
        <w:tab/>
        <w:tab/>
        <w:t>12732,068 тыс.руб.</w:t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-</w:t>
        <w:tab/>
        <w:t>оборудование</w:t>
        <w:tab/>
        <w:tab/>
        <w:tab/>
        <w:tab/>
        <w:tab/>
        <w:t xml:space="preserve">    345,778 тыс.руб.</w:t>
      </w:r>
    </w:p>
    <w:p>
      <w:pPr>
        <w:pStyle w:val="style24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-</w:t>
        <w:tab/>
        <w:t>прочие затраты</w:t>
        <w:tab/>
        <w:tab/>
        <w:tab/>
        <w:tab/>
        <w:tab/>
        <w:t xml:space="preserve">  1860,087 тыс.руб.</w:t>
      </w:r>
    </w:p>
    <w:p>
      <w:pPr>
        <w:pStyle w:val="style24"/>
        <w:jc w:val="both"/>
        <w:spacing w:line="100" w:lineRule="atLeast"/>
      </w:pPr>
      <w:r>
        <w:rPr/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>Заместитель Главы муниципального</w:t>
      </w:r>
    </w:p>
    <w:p>
      <w:pPr>
        <w:pStyle w:val="style0"/>
        <w:jc w:val="both"/>
        <w:spacing w:line="100" w:lineRule="atLeast"/>
      </w:pPr>
      <w:r>
        <w:rPr>
          <w:sz w:val="26"/>
          <w:szCs w:val="26"/>
          <w:rFonts w:ascii="Times New Roman" w:cs="Times New Roman" w:hAnsi="Times New Roman"/>
        </w:rPr>
        <w:t xml:space="preserve">Района по вопросам </w:t>
      </w:r>
    </w:p>
    <w:p>
      <w:pPr>
        <w:pStyle w:val="style0"/>
        <w:jc w:val="both"/>
        <w:spacing w:after="200" w:before="0" w:line="100" w:lineRule="atLeast"/>
      </w:pPr>
      <w:r>
        <w:rPr>
          <w:sz w:val="26"/>
          <w:szCs w:val="26"/>
          <w:rFonts w:ascii="Times New Roman" w:cs="Times New Roman" w:hAnsi="Times New Roman"/>
        </w:rPr>
        <w:t>градостроительства и ЖКХ</w:t>
        <w:tab/>
        <w:tab/>
        <w:tab/>
        <w:tab/>
        <w:tab/>
        <w:tab/>
        <w:t>Р.А.Абылхасынов</w:t>
      </w:r>
    </w:p>
    <w:sectPr>
      <w:formProt w:val="off"/>
      <w:pgSz w:h="16837" w:w="11905"/>
      <w:textDirection w:val="lrTb"/>
      <w:pgNumType w:fmt="decimal"/>
      <w:type w:val="nextPage"/>
      <w:pgMar w:bottom="567" w:left="1560" w:right="707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List Paragraph"/>
    <w:basedOn w:val="style0"/>
    <w:next w:val="style24"/>
    <w:pPr/>
    <w:rPr/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2014-08-25T10:34:00.00Z</dcterms:created>
  <dc:creator>User</dc:creator>
  <cp:lastModifiedBy>Александр</cp:lastModifiedBy>
  <cp:lastPrinted>2014-08-27T08:03:00.00Z</cp:lastPrinted>
  <dcterms:modified xsi:type="dcterms:W3CDTF">2014-08-27T05:39:00.00Z</dcterms:modified>
  <cp:revision>11</cp:revision>
</cp:coreProperties>
</file>